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PRICE QUOTATION FORM</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935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67"/>
        <w:gridCol w:w="6092"/>
        <w:tblGridChange w:id="0">
          <w:tblGrid>
            <w:gridCol w:w="3267"/>
            <w:gridCol w:w="6092"/>
          </w:tblGrid>
        </w:tblGridChange>
      </w:tblGrid>
      <w:tr>
        <w:trPr>
          <w:cantSplit w:val="0"/>
          <w:trHeight w:val="118" w:hRule="atLeast"/>
          <w:tblHeader w:val="0"/>
        </w:trPr>
        <w:tc>
          <w:tcPr>
            <w:tcBorders>
              <w:top w:color="f2f2f2" w:space="0" w:sz="6" w:val="single"/>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3">
            <w:pPr>
              <w:spacing w:line="240" w:lineRule="auto"/>
              <w:rPr/>
            </w:pPr>
            <w:r w:rsidDel="00000000" w:rsidR="00000000" w:rsidRPr="00000000">
              <w:rPr>
                <w:rtl w:val="0"/>
              </w:rPr>
              <w:t xml:space="preserve">Name of Bidder:</w:t>
            </w:r>
          </w:p>
        </w:tc>
        <w:tc>
          <w:tcPr>
            <w:tcBorders>
              <w:top w:color="f2f2f2" w:space="0" w:sz="6" w:val="single"/>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4">
            <w:pPr>
              <w:spacing w:line="240" w:lineRule="auto"/>
              <w:rPr/>
            </w:pPr>
            <w:r w:rsidDel="00000000" w:rsidR="00000000" w:rsidRPr="00000000">
              <w:rPr>
                <w:rtl w:val="0"/>
              </w:rPr>
              <w:t xml:space="preserve"> </w:t>
            </w:r>
          </w:p>
        </w:tc>
      </w:tr>
      <w:tr>
        <w:trPr>
          <w:cantSplit w:val="0"/>
          <w:trHeight w:val="118"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5">
            <w:pPr>
              <w:spacing w:line="240" w:lineRule="auto"/>
              <w:rPr/>
            </w:pPr>
            <w:r w:rsidDel="00000000" w:rsidR="00000000" w:rsidRPr="00000000">
              <w:rPr>
                <w:rtl w:val="0"/>
              </w:rPr>
              <w:t xml:space="preserve">Date of the quotation:</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6">
            <w:pPr>
              <w:spacing w:line="240" w:lineRule="auto"/>
              <w:rPr/>
            </w:pPr>
            <w:r w:rsidDel="00000000" w:rsidR="00000000" w:rsidRPr="00000000">
              <w:rPr>
                <w:rtl w:val="0"/>
              </w:rPr>
              <w:t xml:space="preserve"> </w:t>
            </w:r>
          </w:p>
        </w:tc>
      </w:tr>
      <w:tr>
        <w:trPr>
          <w:cantSplit w:val="0"/>
          <w:trHeight w:val="118"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7">
            <w:pPr>
              <w:spacing w:line="240" w:lineRule="auto"/>
              <w:rPr/>
            </w:pPr>
            <w:r w:rsidDel="00000000" w:rsidR="00000000" w:rsidRPr="00000000">
              <w:rPr>
                <w:rtl w:val="0"/>
              </w:rPr>
              <w:t xml:space="preserve">Request for quotation Nº:</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8">
            <w:pPr>
              <w:spacing w:line="240" w:lineRule="auto"/>
              <w:rPr/>
            </w:pPr>
            <w:r w:rsidDel="00000000" w:rsidR="00000000" w:rsidRPr="00000000">
              <w:rPr>
                <w:rtl w:val="0"/>
              </w:rPr>
              <w:t xml:space="preserve">UNFPA/MDV/RFQ/24/007</w:t>
            </w:r>
          </w:p>
        </w:tc>
      </w:tr>
      <w:tr>
        <w:trPr>
          <w:cantSplit w:val="0"/>
          <w:trHeight w:val="118"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Currency of quotation:</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MVR</w:t>
            </w:r>
          </w:p>
        </w:tc>
      </w:tr>
      <w:tr>
        <w:trPr>
          <w:cantSplit w:val="0"/>
          <w:trHeight w:val="556" w:hRule="atLeast"/>
          <w:tblHeader w:val="0"/>
        </w:trPr>
        <w:tc>
          <w:tcPr>
            <w:tcBorders>
              <w:top w:color="000000" w:space="0" w:sz="0" w:val="nil"/>
              <w:left w:color="f2f2f2" w:space="0" w:sz="6" w:val="single"/>
              <w:bottom w:color="000000" w:space="0" w:sz="0" w:val="nil"/>
              <w:right w:color="f2f2f2" w:space="0" w:sz="6" w:val="single"/>
            </w:tcBorders>
            <w:tcMar>
              <w:top w:w="0.0" w:type="dxa"/>
              <w:left w:w="100.0" w:type="dxa"/>
              <w:bottom w:w="0.0" w:type="dxa"/>
              <w:right w:w="100.0" w:type="dxa"/>
            </w:tcMar>
          </w:tcPr>
          <w:p w:rsidR="00000000" w:rsidDel="00000000" w:rsidP="00000000" w:rsidRDefault="00000000" w:rsidRPr="00000000" w14:paraId="0000000B">
            <w:pPr>
              <w:spacing w:line="240" w:lineRule="auto"/>
              <w:rPr/>
            </w:pPr>
            <w:r w:rsidDel="00000000" w:rsidR="00000000" w:rsidRPr="00000000">
              <w:rPr>
                <w:rtl w:val="0"/>
              </w:rPr>
              <w:t xml:space="preserve">Validity of quotation:</w:t>
            </w:r>
          </w:p>
          <w:p w:rsidR="00000000" w:rsidDel="00000000" w:rsidP="00000000" w:rsidRDefault="00000000" w:rsidRPr="00000000" w14:paraId="0000000C">
            <w:pPr>
              <w:spacing w:line="240" w:lineRule="auto"/>
              <w:rPr/>
            </w:pPr>
            <w:r w:rsidDel="00000000" w:rsidR="00000000" w:rsidRPr="00000000">
              <w:rPr>
                <w:rtl w:val="0"/>
              </w:rPr>
              <w:t xml:space="preserve">(The quotation must be valid for a period of at least 3 months after the submission deadline</w:t>
            </w:r>
          </w:p>
        </w:tc>
        <w:tc>
          <w:tcPr>
            <w:tcBorders>
              <w:top w:color="000000" w:space="0" w:sz="0" w:val="nil"/>
              <w:left w:color="000000" w:space="0" w:sz="0" w:val="nil"/>
              <w:bottom w:color="000000" w:space="0" w:sz="0" w:val="nil"/>
              <w:right w:color="f2f2f2" w:space="0" w:sz="6"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 </w:t>
            </w:r>
          </w:p>
        </w:tc>
      </w:tr>
      <w:tr>
        <w:trPr>
          <w:cantSplit w:val="0"/>
          <w:trHeight w:val="80"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0F">
            <w:pPr>
              <w:spacing w:line="240" w:lineRule="auto"/>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2"/>
        <w:tblW w:w="935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1"/>
        <w:gridCol w:w="4961"/>
        <w:gridCol w:w="1418"/>
        <w:gridCol w:w="709"/>
        <w:gridCol w:w="1570"/>
        <w:tblGridChange w:id="0">
          <w:tblGrid>
            <w:gridCol w:w="701"/>
            <w:gridCol w:w="4961"/>
            <w:gridCol w:w="1418"/>
            <w:gridCol w:w="709"/>
            <w:gridCol w:w="157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11">
            <w:pPr>
              <w:spacing w:line="240" w:lineRule="auto"/>
              <w:rPr>
                <w:color w:val="f2f2f2"/>
              </w:rPr>
            </w:pPr>
            <w:r w:rsidDel="00000000" w:rsidR="00000000" w:rsidRPr="00000000">
              <w:rPr>
                <w:color w:val="f2f2f2"/>
                <w:rtl w:val="0"/>
              </w:rPr>
              <w:t xml:space="preserve">Item</w:t>
            </w:r>
          </w:p>
        </w:tc>
        <w:tc>
          <w:tcPr>
            <w:tcBorders>
              <w:top w:color="000000" w:space="0" w:sz="6" w:val="single"/>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12">
            <w:pPr>
              <w:spacing w:line="240" w:lineRule="auto"/>
              <w:rPr>
                <w:color w:val="f2f2f2"/>
              </w:rPr>
            </w:pPr>
            <w:r w:rsidDel="00000000" w:rsidR="00000000" w:rsidRPr="00000000">
              <w:rPr>
                <w:color w:val="f2f2f2"/>
                <w:rtl w:val="0"/>
              </w:rPr>
              <w:t xml:space="preserve">Description</w:t>
            </w:r>
          </w:p>
        </w:tc>
        <w:tc>
          <w:tcPr>
            <w:tcBorders>
              <w:top w:color="000000" w:space="0" w:sz="6" w:val="single"/>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13">
            <w:pPr>
              <w:spacing w:line="240" w:lineRule="auto"/>
              <w:jc w:val="center"/>
              <w:rPr>
                <w:color w:val="f2f2f2"/>
              </w:rPr>
            </w:pPr>
            <w:r w:rsidDel="00000000" w:rsidR="00000000" w:rsidRPr="00000000">
              <w:rPr>
                <w:color w:val="f2f2f2"/>
                <w:rtl w:val="0"/>
              </w:rPr>
              <w:t xml:space="preserve">Rate</w:t>
            </w:r>
          </w:p>
        </w:tc>
        <w:tc>
          <w:tcPr>
            <w:tcBorders>
              <w:top w:color="000000" w:space="0" w:sz="6" w:val="single"/>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14">
            <w:pPr>
              <w:spacing w:line="240" w:lineRule="auto"/>
              <w:jc w:val="center"/>
              <w:rPr>
                <w:color w:val="f2f2f2"/>
              </w:rPr>
            </w:pPr>
            <w:r w:rsidDel="00000000" w:rsidR="00000000" w:rsidRPr="00000000">
              <w:rPr>
                <w:color w:val="f2f2f2"/>
                <w:rtl w:val="0"/>
              </w:rPr>
              <w:t xml:space="preserve">Qty.</w:t>
            </w:r>
          </w:p>
        </w:tc>
        <w:tc>
          <w:tcPr>
            <w:tcBorders>
              <w:top w:color="000000" w:space="0" w:sz="6" w:val="single"/>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15">
            <w:pPr>
              <w:spacing w:line="240" w:lineRule="auto"/>
              <w:jc w:val="center"/>
              <w:rPr>
                <w:color w:val="f2f2f2"/>
              </w:rPr>
            </w:pPr>
            <w:r w:rsidDel="00000000" w:rsidR="00000000" w:rsidRPr="00000000">
              <w:rPr>
                <w:color w:val="f2f2f2"/>
                <w:rtl w:val="0"/>
              </w:rPr>
              <w:t xml:space="preserve">Total</w:t>
            </w:r>
          </w:p>
        </w:tc>
      </w:tr>
      <w:tr>
        <w:trPr>
          <w:cantSplit w:val="0"/>
          <w:trHeight w:val="6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rPr>
                <w:sz w:val="20"/>
                <w:szCs w:val="20"/>
              </w:rPr>
            </w:pPr>
            <w:r w:rsidDel="00000000" w:rsidR="00000000" w:rsidRPr="00000000">
              <w:rPr>
                <w:sz w:val="20"/>
                <w:szCs w:val="20"/>
                <w:rtl w:val="0"/>
              </w:rPr>
              <w:t xml:space="preserve">Layout and design of the document – approximately 145 – 150 pages. </w:t>
              <w:br w:type="textWrapping"/>
              <w:t xml:space="preserve">· Cover page design</w:t>
              <w:br w:type="textWrapping"/>
              <w:t xml:space="preserve">· Use of graphics, icons, infographics, figures and tables</w:t>
            </w:r>
          </w:p>
          <w:p w:rsidR="00000000" w:rsidDel="00000000" w:rsidP="00000000" w:rsidRDefault="00000000" w:rsidRPr="00000000" w14:paraId="00000018">
            <w:pPr>
              <w:rPr>
                <w:sz w:val="20"/>
                <w:szCs w:val="20"/>
              </w:rPr>
            </w:pPr>
            <w:r w:rsidDel="00000000" w:rsidR="00000000" w:rsidRPr="00000000">
              <w:rPr>
                <w:sz w:val="20"/>
                <w:szCs w:val="20"/>
                <w:rtl w:val="0"/>
              </w:rPr>
              <w:t xml:space="preserve">- High resolution print ready file with 3mm bleed (Crop mark) </w:t>
            </w:r>
          </w:p>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 All graphic elements in high-quality suitable for both print and digital distribution</w:t>
              <w:br w:type="textWrapping"/>
              <w:t xml:space="preserve"> · Final product compatible to upload online at high quality </w:t>
              <w:br w:type="textWrapping"/>
              <w:t xml:space="preserve">· Final product in high quality electronic and editable format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 </w:t>
            </w:r>
          </w:p>
        </w:tc>
      </w:tr>
      <w:tr>
        <w:trPr>
          <w:cantSplit w:val="0"/>
          <w:trHeight w:val="300" w:hRule="atLeast"/>
          <w:tblHeader w:val="0"/>
        </w:trPr>
        <w:tc>
          <w:tcPr>
            <w:gridSpan w:val="4"/>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E">
            <w:pPr>
              <w:spacing w:line="240" w:lineRule="auto"/>
              <w:jc w:val="right"/>
              <w:rPr>
                <w:b w:val="1"/>
              </w:rPr>
            </w:pPr>
            <w:r w:rsidDel="00000000" w:rsidR="00000000" w:rsidRPr="00000000">
              <w:rPr>
                <w:b w:val="1"/>
                <w:rtl w:val="0"/>
              </w:rPr>
              <w:t xml:space="preserve">Total Contract Price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2">
            <w:pPr>
              <w:spacing w:line="240" w:lineRule="auto"/>
              <w:rPr>
                <w:b w:val="1"/>
              </w:rPr>
            </w:pPr>
            <w:r w:rsidDel="00000000" w:rsidR="00000000" w:rsidRPr="00000000">
              <w:rPr>
                <w:b w:val="1"/>
                <w:rtl w:val="0"/>
              </w:rPr>
              <w:t xml:space="preserve"> </w:t>
            </w:r>
          </w:p>
        </w:tc>
      </w:tr>
    </w:tbl>
    <w:p w:rsidR="00000000" w:rsidDel="00000000" w:rsidP="00000000" w:rsidRDefault="00000000" w:rsidRPr="00000000" w14:paraId="00000023">
      <w:pPr>
        <w:rPr/>
      </w:pPr>
      <w:r w:rsidDel="00000000" w:rsidR="00000000" w:rsidRPr="00000000">
        <w:rPr>
          <w:rtl w:val="0"/>
        </w:rPr>
        <w:t xml:space="preserve"> </w:t>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87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line="240" w:lineRule="auto"/>
              <w:rPr/>
            </w:pPr>
            <w:r w:rsidDel="00000000" w:rsidR="00000000" w:rsidRPr="00000000">
              <w:rPr>
                <w:rtl w:val="0"/>
              </w:rPr>
              <w:t xml:space="preserve">Vendor’s/Supplier’s Comments</w:t>
            </w:r>
          </w:p>
        </w:tc>
      </w:tr>
    </w:tbl>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I hereby certify that the company mentioned above, which I am duly authorized to sign for, has reviewed the ToR ref:  MDV-ToR/2024/023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88"/>
        <w:gridCol w:w="2386"/>
        <w:gridCol w:w="2386"/>
        <w:tblGridChange w:id="0">
          <w:tblGrid>
            <w:gridCol w:w="4588"/>
            <w:gridCol w:w="2386"/>
            <w:gridCol w:w="2386"/>
          </w:tblGrid>
        </w:tblGridChange>
      </w:tblGrid>
      <w:tr>
        <w:trPr>
          <w:cantSplit w:val="0"/>
          <w:trHeight w:val="1470" w:hRule="atLeast"/>
          <w:tblHeader w:val="0"/>
        </w:trPr>
        <w:tc>
          <w:tcPr>
            <w:tcBorders>
              <w:top w:color="d9d9d9" w:space="0" w:sz="6" w:val="single"/>
              <w:left w:color="d9d9d9" w:space="0" w:sz="6" w:val="single"/>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7">
            <w:pPr>
              <w:spacing w:line="240" w:lineRule="auto"/>
              <w:rPr/>
            </w:pPr>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 </w:t>
            </w:r>
          </w:p>
        </w:tc>
        <w:tc>
          <w:tcPr>
            <w:tcBorders>
              <w:top w:color="d9d9d9" w:space="0" w:sz="6" w:val="single"/>
              <w:left w:color="000000" w:space="0" w:sz="0" w:val="nil"/>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A">
            <w:pPr>
              <w:spacing w:line="240" w:lineRule="auto"/>
              <w:rPr/>
            </w:pPr>
            <w:r w:rsidDel="00000000" w:rsidR="00000000" w:rsidRPr="00000000">
              <w:rPr>
                <w:rtl w:val="0"/>
              </w:rPr>
              <w:t xml:space="preserve"> </w:t>
            </w:r>
          </w:p>
        </w:tc>
        <w:tc>
          <w:tcPr>
            <w:tcBorders>
              <w:top w:color="d9d9d9" w:space="0" w:sz="6" w:val="single"/>
              <w:left w:color="000000" w:space="0" w:sz="0" w:val="nil"/>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B">
            <w:pPr>
              <w:spacing w:line="240" w:lineRule="auto"/>
              <w:rPr/>
            </w:pPr>
            <w:r w:rsidDel="00000000" w:rsidR="00000000" w:rsidRPr="00000000">
              <w:rPr>
                <w:rtl w:val="0"/>
              </w:rPr>
              <w:t xml:space="preserve"> </w:t>
            </w:r>
          </w:p>
        </w:tc>
      </w:tr>
      <w:tr>
        <w:trPr>
          <w:cantSplit w:val="0"/>
          <w:trHeight w:val="465" w:hRule="atLeast"/>
          <w:tblHeader w:val="0"/>
        </w:trPr>
        <w:tc>
          <w:tcPr>
            <w:tcBorders>
              <w:top w:color="000000" w:space="0" w:sz="0" w:val="nil"/>
              <w:left w:color="d9d9d9" w:space="0" w:sz="6" w:val="single"/>
              <w:bottom w:color="000000" w:space="0" w:sz="0" w:val="nil"/>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C">
            <w:pPr>
              <w:spacing w:line="240" w:lineRule="auto"/>
              <w:rPr/>
            </w:pPr>
            <w:r w:rsidDel="00000000" w:rsidR="00000000" w:rsidRPr="00000000">
              <w:rPr>
                <w:rtl w:val="0"/>
              </w:rPr>
              <w:t xml:space="preserve">Name and title</w:t>
            </w:r>
          </w:p>
        </w:tc>
        <w:tc>
          <w:tcPr>
            <w:gridSpan w:val="2"/>
            <w:tcBorders>
              <w:top w:color="000000" w:space="0" w:sz="0" w:val="nil"/>
              <w:left w:color="000000" w:space="0" w:sz="0" w:val="nil"/>
              <w:bottom w:color="000000" w:space="0" w:sz="0" w:val="nil"/>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D">
            <w:pPr>
              <w:spacing w:line="240" w:lineRule="auto"/>
              <w:rPr/>
            </w:pPr>
            <w:bookmarkStart w:colFirst="0" w:colLast="0" w:name="_heading=h.gjdgxs" w:id="0"/>
            <w:bookmarkEnd w:id="0"/>
            <w:r w:rsidDel="00000000" w:rsidR="00000000" w:rsidRPr="00000000">
              <w:rPr>
                <w:rtl w:val="0"/>
              </w:rPr>
              <w:t xml:space="preserve">Date and place                        &amp; stamp</w:t>
            </w:r>
          </w:p>
        </w:tc>
      </w:tr>
      <w:tr>
        <w:trPr>
          <w:cantSplit w:val="0"/>
          <w:trHeight w:val="465" w:hRule="atLeast"/>
          <w:tblHeader w:val="0"/>
        </w:trPr>
        <w:tc>
          <w:tcPr>
            <w:tcBorders>
              <w:top w:color="000000" w:space="0" w:sz="0" w:val="nil"/>
              <w:left w:color="d9d9d9" w:space="0" w:sz="6" w:val="single"/>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2F">
            <w:pPr>
              <w:spacing w:line="240" w:lineRule="auto"/>
              <w:rPr/>
            </w:pPr>
            <w:r w:rsidDel="00000000" w:rsidR="00000000" w:rsidRPr="00000000">
              <w:rPr>
                <w:rtl w:val="0"/>
              </w:rPr>
            </w:r>
          </w:p>
        </w:tc>
        <w:tc>
          <w:tcPr>
            <w:gridSpan w:val="2"/>
            <w:tcBorders>
              <w:top w:color="000000" w:space="0" w:sz="0" w:val="nil"/>
              <w:left w:color="000000" w:space="0" w:sz="0" w:val="nil"/>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030">
            <w:pPr>
              <w:spacing w:line="240" w:lineRule="auto"/>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5">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ANNEX I:</w:t>
      </w:r>
    </w:p>
    <w:p w:rsidR="00000000" w:rsidDel="00000000" w:rsidP="00000000" w:rsidRDefault="00000000" w:rsidRPr="00000000" w14:paraId="00000036">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General Conditions of Contracts:</w:t>
      </w:r>
    </w:p>
    <w:p w:rsidR="00000000" w:rsidDel="00000000" w:rsidP="00000000" w:rsidRDefault="00000000" w:rsidRPr="00000000" w14:paraId="00000037">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 Minimis Contracts</w:t>
      </w:r>
    </w:p>
    <w:p w:rsidR="00000000" w:rsidDel="00000000" w:rsidP="00000000" w:rsidRDefault="00000000" w:rsidRPr="00000000" w14:paraId="0000003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pacing w:after="240" w:before="240" w:lineRule="auto"/>
        <w:rPr>
          <w:rFonts w:ascii="Calibri" w:cs="Calibri" w:eastAsia="Calibri" w:hAnsi="Calibri"/>
          <w:color w:val="003366"/>
          <w:u w:val="single"/>
        </w:rPr>
      </w:pPr>
      <w:r w:rsidDel="00000000" w:rsidR="00000000" w:rsidRPr="00000000">
        <w:rPr>
          <w:rFonts w:ascii="Calibri" w:cs="Calibri" w:eastAsia="Calibri" w:hAnsi="Calibri"/>
          <w:rtl w:val="0"/>
        </w:rPr>
        <w:t xml:space="preserve">This Request for Quotation is subject to UNFPA’s General Conditions of Contract: De Minimis Contracts, which are available in:</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003366"/>
            <w:u w:val="single"/>
            <w:rtl w:val="0"/>
          </w:rPr>
          <w:t xml:space="preserve">English,</w:t>
        </w:r>
      </w:hyperlink>
      <w:hyperlink r:id="rId9">
        <w:r w:rsidDel="00000000" w:rsidR="00000000" w:rsidRPr="00000000">
          <w:rPr>
            <w:rFonts w:ascii="Calibri" w:cs="Calibri" w:eastAsia="Calibri" w:hAnsi="Calibri"/>
            <w:rtl w:val="0"/>
          </w:rPr>
          <w:t xml:space="preserve"> </w:t>
        </w:r>
      </w:hyperlink>
      <w:hyperlink r:id="rId10">
        <w:r w:rsidDel="00000000" w:rsidR="00000000" w:rsidRPr="00000000">
          <w:rPr>
            <w:rFonts w:ascii="Calibri" w:cs="Calibri" w:eastAsia="Calibri" w:hAnsi="Calibri"/>
            <w:color w:val="003366"/>
            <w:u w:val="single"/>
            <w:rtl w:val="0"/>
          </w:rPr>
          <w:t xml:space="preserve">Spanish</w:t>
        </w:r>
      </w:hyperlink>
      <w:r w:rsidDel="00000000" w:rsidR="00000000" w:rsidRPr="00000000">
        <w:rPr>
          <w:rFonts w:ascii="Calibri" w:cs="Calibri" w:eastAsia="Calibri" w:hAnsi="Calibri"/>
          <w:rtl w:val="0"/>
        </w:rPr>
        <w:t xml:space="preserve"> and</w:t>
      </w:r>
      <w:hyperlink r:id="rId11">
        <w:r w:rsidDel="00000000" w:rsidR="00000000" w:rsidRPr="00000000">
          <w:rPr>
            <w:rFonts w:ascii="Calibri" w:cs="Calibri" w:eastAsia="Calibri" w:hAnsi="Calibri"/>
            <w:rtl w:val="0"/>
          </w:rPr>
          <w:t xml:space="preserve"> </w:t>
        </w:r>
      </w:hyperlink>
      <w:hyperlink r:id="rId12">
        <w:r w:rsidDel="00000000" w:rsidR="00000000" w:rsidRPr="00000000">
          <w:rPr>
            <w:rFonts w:ascii="Calibri" w:cs="Calibri" w:eastAsia="Calibri" w:hAnsi="Calibri"/>
            <w:color w:val="003366"/>
            <w:u w:val="single"/>
            <w:rtl w:val="0"/>
          </w:rPr>
          <w:t xml:space="preserve">French</w:t>
        </w:r>
      </w:hyperlink>
      <w:r w:rsidDel="00000000" w:rsidR="00000000" w:rsidRPr="00000000">
        <w:rPr>
          <w:rtl w:val="0"/>
        </w:rPr>
      </w:r>
    </w:p>
    <w:p w:rsidR="00000000" w:rsidDel="00000000" w:rsidP="00000000" w:rsidRDefault="00000000" w:rsidRPr="00000000" w14:paraId="000000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rPr/>
      </w:pPr>
      <w:r w:rsidDel="00000000" w:rsidR="00000000" w:rsidRPr="00000000">
        <w:rPr>
          <w:rtl w:val="0"/>
        </w:rPr>
      </w:r>
    </w:p>
    <w:sectPr>
      <w:headerReference r:id="rId13" w:type="default"/>
      <w:pgSz w:h="16838" w:w="11906" w:orient="portrait"/>
      <w:pgMar w:bottom="1008" w:top="705.6" w:left="1440" w:right="1440" w:header="7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0"/>
      <w:rPr>
        <w:rFonts w:ascii="Calibri" w:cs="Calibri" w:eastAsia="Calibri" w:hAnsi="Calibri"/>
        <w:sz w:val="20"/>
        <w:szCs w:val="20"/>
      </w:rPr>
    </w:pPr>
    <w:r w:rsidDel="00000000" w:rsidR="00000000" w:rsidRPr="00000000">
      <w:rPr>
        <w:rtl w:val="0"/>
      </w:rPr>
    </w:r>
  </w:p>
  <w:tbl>
    <w:tblPr>
      <w:tblStyle w:val="Table5"/>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58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F">
          <w:pPr>
            <w:tabs>
              <w:tab w:val="center" w:leader="none" w:pos="4320"/>
              <w:tab w:val="right" w:leader="none" w:pos="8640"/>
            </w:tabs>
            <w:spacing w:line="240" w:lineRule="auto"/>
            <w:rPr>
              <w:rFonts w:ascii="Times" w:cs="Times" w:eastAsia="Times" w:hAnsi="Times"/>
              <w:sz w:val="24"/>
              <w:szCs w:val="24"/>
            </w:rPr>
          </w:pPr>
          <w:r w:rsidDel="00000000" w:rsidR="00000000" w:rsidRPr="00000000">
            <w:rPr>
              <w:rFonts w:ascii="Arial Narrow" w:cs="Arial Narrow" w:eastAsia="Arial Narrow" w:hAnsi="Arial Narrow"/>
              <w:sz w:val="24"/>
              <w:szCs w:val="24"/>
            </w:rPr>
            <w:drawing>
              <wp:inline distB="0" distT="0" distL="0" distR="0">
                <wp:extent cx="971550" cy="457200"/>
                <wp:effectExtent b="0" l="0" r="0" t="0"/>
                <wp:docPr descr="clouored%20logo" id="10"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0">
          <w:pPr>
            <w:tabs>
              <w:tab w:val="center" w:leader="none" w:pos="4320"/>
              <w:tab w:val="right" w:leader="none" w:pos="8640"/>
            </w:tabs>
            <w:spacing w:line="240" w:lineRule="auto"/>
            <w:jc w:val="right"/>
            <w:rPr>
              <w:sz w:val="18"/>
              <w:szCs w:val="18"/>
            </w:rPr>
          </w:pPr>
          <w:r w:rsidDel="00000000" w:rsidR="00000000" w:rsidRPr="00000000">
            <w:rPr>
              <w:sz w:val="18"/>
              <w:szCs w:val="18"/>
              <w:rtl w:val="0"/>
            </w:rPr>
            <w:t xml:space="preserve">United Nations Population Fund</w:t>
          </w:r>
        </w:p>
        <w:p w:rsidR="00000000" w:rsidDel="00000000" w:rsidP="00000000" w:rsidRDefault="00000000" w:rsidRPr="00000000" w14:paraId="00000041">
          <w:pPr>
            <w:tabs>
              <w:tab w:val="center" w:leader="none" w:pos="4320"/>
              <w:tab w:val="right" w:leader="none" w:pos="8640"/>
            </w:tabs>
            <w:spacing w:line="240" w:lineRule="auto"/>
            <w:jc w:val="right"/>
            <w:rPr>
              <w:sz w:val="18"/>
              <w:szCs w:val="18"/>
            </w:rPr>
          </w:pPr>
          <w:r w:rsidDel="00000000" w:rsidR="00000000" w:rsidRPr="00000000">
            <w:rPr>
              <w:sz w:val="18"/>
              <w:szCs w:val="18"/>
              <w:rtl w:val="0"/>
            </w:rPr>
            <w:t xml:space="preserve">Maldives Country Office</w:t>
          </w:r>
        </w:p>
        <w:p w:rsidR="00000000" w:rsidDel="00000000" w:rsidP="00000000" w:rsidRDefault="00000000" w:rsidRPr="00000000" w14:paraId="00000042">
          <w:pPr>
            <w:tabs>
              <w:tab w:val="center" w:leader="none" w:pos="4320"/>
              <w:tab w:val="right" w:leader="none" w:pos="8640"/>
              <w:tab w:val="center" w:leader="none" w:pos="765"/>
            </w:tabs>
            <w:spacing w:line="240" w:lineRule="auto"/>
            <w:jc w:val="right"/>
            <w:rPr>
              <w:sz w:val="18"/>
              <w:szCs w:val="18"/>
            </w:rPr>
          </w:pPr>
          <w:r w:rsidDel="00000000" w:rsidR="00000000" w:rsidRPr="00000000">
            <w:rPr>
              <w:sz w:val="18"/>
              <w:szCs w:val="18"/>
              <w:rtl w:val="0"/>
            </w:rPr>
            <w:t xml:space="preserve">3rd Floor, Shinetree Building, Boduthakurufaanu</w:t>
          </w:r>
        </w:p>
        <w:p w:rsidR="00000000" w:rsidDel="00000000" w:rsidP="00000000" w:rsidRDefault="00000000" w:rsidRPr="00000000" w14:paraId="00000043">
          <w:pPr>
            <w:tabs>
              <w:tab w:val="center" w:leader="none" w:pos="4320"/>
              <w:tab w:val="right" w:leader="none" w:pos="8640"/>
              <w:tab w:val="center" w:leader="none" w:pos="765"/>
            </w:tabs>
            <w:spacing w:line="240" w:lineRule="auto"/>
            <w:jc w:val="right"/>
            <w:rPr>
              <w:sz w:val="18"/>
              <w:szCs w:val="18"/>
            </w:rPr>
          </w:pPr>
          <w:r w:rsidDel="00000000" w:rsidR="00000000" w:rsidRPr="00000000">
            <w:rPr>
              <w:sz w:val="18"/>
              <w:szCs w:val="18"/>
              <w:rtl w:val="0"/>
            </w:rPr>
            <w:t xml:space="preserve">Magu Maafannu, Male' 20184, Republic of Maldives</w:t>
          </w:r>
        </w:p>
        <w:p w:rsidR="00000000" w:rsidDel="00000000" w:rsidP="00000000" w:rsidRDefault="00000000" w:rsidRPr="00000000" w14:paraId="00000044">
          <w:pPr>
            <w:tabs>
              <w:tab w:val="center" w:leader="none" w:pos="4320"/>
              <w:tab w:val="right" w:leader="none" w:pos="8640"/>
            </w:tabs>
            <w:spacing w:line="240" w:lineRule="auto"/>
            <w:jc w:val="right"/>
            <w:rPr>
              <w:sz w:val="18"/>
              <w:szCs w:val="18"/>
            </w:rPr>
          </w:pPr>
          <w:r w:rsidDel="00000000" w:rsidR="00000000" w:rsidRPr="00000000">
            <w:rPr>
              <w:sz w:val="18"/>
              <w:szCs w:val="18"/>
              <w:rtl w:val="0"/>
            </w:rPr>
            <w:t xml:space="preserve">Email: </w:t>
          </w:r>
          <w:hyperlink r:id="rId2">
            <w:r w:rsidDel="00000000" w:rsidR="00000000" w:rsidRPr="00000000">
              <w:rPr>
                <w:i w:val="1"/>
                <w:color w:val="003366"/>
                <w:sz w:val="18"/>
                <w:szCs w:val="18"/>
                <w:u w:val="single"/>
                <w:rtl w:val="0"/>
              </w:rPr>
              <w:t xml:space="preserve">maldives.office@unfpa.org</w:t>
            </w:r>
          </w:hyperlink>
          <w:r w:rsidDel="00000000" w:rsidR="00000000" w:rsidRPr="00000000">
            <w:rPr>
              <w:i w:val="1"/>
              <w:sz w:val="18"/>
              <w:szCs w:val="18"/>
              <w:rtl w:val="0"/>
            </w:rPr>
            <w:t xml:space="preserve"> </w:t>
          </w:r>
          <w:r w:rsidDel="00000000" w:rsidR="00000000" w:rsidRPr="00000000">
            <w:rPr>
              <w:rtl w:val="0"/>
            </w:rPr>
          </w:r>
        </w:p>
        <w:p w:rsidR="00000000" w:rsidDel="00000000" w:rsidP="00000000" w:rsidRDefault="00000000" w:rsidRPr="00000000" w14:paraId="00000045">
          <w:pPr>
            <w:tabs>
              <w:tab w:val="center" w:leader="none" w:pos="4320"/>
              <w:tab w:val="right" w:leader="none" w:pos="8640"/>
            </w:tabs>
            <w:spacing w:line="240" w:lineRule="auto"/>
            <w:jc w:val="right"/>
            <w:rPr>
              <w:sz w:val="18"/>
              <w:szCs w:val="18"/>
            </w:rPr>
          </w:pPr>
          <w:r w:rsidDel="00000000" w:rsidR="00000000" w:rsidRPr="00000000">
            <w:rPr>
              <w:sz w:val="18"/>
              <w:szCs w:val="18"/>
              <w:rtl w:val="0"/>
            </w:rPr>
            <w:t xml:space="preserve">Website: www.maldives.unfpa.org </w:t>
          </w:r>
        </w:p>
        <w:p w:rsidR="00000000" w:rsidDel="00000000" w:rsidP="00000000" w:rsidRDefault="00000000" w:rsidRPr="00000000" w14:paraId="00000046">
          <w:pPr>
            <w:tabs>
              <w:tab w:val="center" w:leader="none" w:pos="4320"/>
              <w:tab w:val="right" w:leader="none" w:pos="8640"/>
            </w:tabs>
            <w:spacing w:line="240" w:lineRule="auto"/>
            <w:jc w:val="right"/>
            <w:rPr>
              <w:sz w:val="18"/>
              <w:szCs w:val="18"/>
            </w:rPr>
          </w:pPr>
          <w:r w:rsidDel="00000000" w:rsidR="00000000" w:rsidRPr="00000000">
            <w:rPr>
              <w:rtl w:val="0"/>
            </w:rPr>
          </w:r>
        </w:p>
      </w:tc>
    </w:tr>
  </w:tbl>
  <w:p w:rsidR="00000000" w:rsidDel="00000000" w:rsidP="00000000" w:rsidRDefault="00000000" w:rsidRPr="00000000" w14:paraId="00000047">
    <w:pPr>
      <w:tabs>
        <w:tab w:val="center" w:leader="none" w:pos="4320"/>
        <w:tab w:val="right" w:leader="none" w:pos="864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DA5670"/>
    <w:pPr>
      <w:tabs>
        <w:tab w:val="center" w:pos="4680"/>
        <w:tab w:val="right" w:pos="9360"/>
      </w:tabs>
      <w:spacing w:line="240" w:lineRule="auto"/>
    </w:pPr>
  </w:style>
  <w:style w:type="character" w:styleId="HeaderChar" w:customStyle="1">
    <w:name w:val="Header Char"/>
    <w:basedOn w:val="DefaultParagraphFont"/>
    <w:link w:val="Header"/>
    <w:uiPriority w:val="99"/>
    <w:rsid w:val="00DA5670"/>
  </w:style>
  <w:style w:type="paragraph" w:styleId="Footer">
    <w:name w:val="footer"/>
    <w:basedOn w:val="Normal"/>
    <w:link w:val="FooterChar"/>
    <w:uiPriority w:val="99"/>
    <w:unhideWhenUsed w:val="1"/>
    <w:rsid w:val="00DA5670"/>
    <w:pPr>
      <w:tabs>
        <w:tab w:val="center" w:pos="4680"/>
        <w:tab w:val="right" w:pos="9360"/>
      </w:tabs>
      <w:spacing w:line="240" w:lineRule="auto"/>
    </w:pPr>
  </w:style>
  <w:style w:type="character" w:styleId="FooterChar" w:customStyle="1">
    <w:name w:val="Footer Char"/>
    <w:basedOn w:val="DefaultParagraphFont"/>
    <w:link w:val="Footer"/>
    <w:uiPriority w:val="99"/>
    <w:rsid w:val="00DA5670"/>
  </w:style>
  <w:style w:type="paragraph" w:styleId="ListParagraph">
    <w:name w:val="List Paragraph"/>
    <w:basedOn w:val="Normal"/>
    <w:uiPriority w:val="34"/>
    <w:qFormat w:val="1"/>
    <w:rsid w:val="003F7F5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Calibri" w:cs="Calibri" w:eastAsia="Calibri" w:hAnsi="Calibri"/>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www.unfpa.org/sites/default/files/resource-pdf/UNFPA%20General%20Conditions%20-%20De%20Minimis%20Contracts%20SP_0.pdf" TargetMode="External"/><Relationship Id="rId13" Type="http://schemas.openxmlformats.org/officeDocument/2006/relationships/header" Target="header1.xml"/><Relationship Id="rId12"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fpa.org/resources/unfpa-general-conditions-de-minimis-contracts" TargetMode="External"/><Relationship Id="rId8" Type="http://schemas.openxmlformats.org/officeDocument/2006/relationships/hyperlink" Target="http://www.unfpa.org/resources/unfpa-general-conditions-de-minimis-contra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aldives.office@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69ziM2hNFuY/2O0JGUjKRsX6Eg==">CgMxLjAyCGguZ2pkZ3hzOAByITFFOC1BSlV2NVphMDFVRXpzLVExZ3NPc0NPWHQtQ1Zqcw==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2024-11-20T08:40:00Z</dcterms:created>
  <dc:creator>Mohamed Haneef</dc:creator>
</cp:coreProperties>
</file>